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6562" w14:textId="7483E1CE" w:rsidR="0009322E" w:rsidRDefault="0009322E" w:rsidP="0009322E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Ciudad</w:t>
      </w:r>
    </w:p>
    <w:p w14:paraId="027A80C5" w14:textId="1FEC7433" w:rsidR="0009322E" w:rsidRPr="0009322E" w:rsidRDefault="0009322E" w:rsidP="0009322E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Fecha</w:t>
      </w:r>
    </w:p>
    <w:p w14:paraId="6566CA10" w14:textId="77777777" w:rsidR="0009322E" w:rsidRDefault="0009322E" w:rsidP="00954829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A20925D" w14:textId="77777777" w:rsidR="0009322E" w:rsidRPr="00905DC4" w:rsidRDefault="0009322E" w:rsidP="0009322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05DC4">
        <w:rPr>
          <w:rFonts w:ascii="Century Gothic" w:hAnsi="Century Gothic"/>
          <w:b/>
          <w:bCs/>
          <w:sz w:val="24"/>
          <w:szCs w:val="24"/>
        </w:rPr>
        <w:t xml:space="preserve">El Suscrito Oficial de Cumplimiento y/o Representante Legal de: </w:t>
      </w:r>
    </w:p>
    <w:p w14:paraId="4E9C00E1" w14:textId="6F7963D1" w:rsidR="0009322E" w:rsidRPr="00905DC4" w:rsidRDefault="0009322E" w:rsidP="0009322E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XXXXXXX</w:t>
      </w:r>
      <w:r w:rsidR="00EB5C8C">
        <w:rPr>
          <w:rFonts w:ascii="Century Gothic" w:hAnsi="Century Gothic"/>
          <w:b/>
          <w:bCs/>
          <w:sz w:val="24"/>
          <w:szCs w:val="24"/>
        </w:rPr>
        <w:t>XXXX (nombre de la organización)</w:t>
      </w:r>
    </w:p>
    <w:p w14:paraId="51DAA4C2" w14:textId="77777777" w:rsidR="0009322E" w:rsidRPr="00B27425" w:rsidRDefault="0009322E" w:rsidP="0009322E">
      <w:pPr>
        <w:rPr>
          <w:rFonts w:ascii="Century Gothic" w:hAnsi="Century Gothic"/>
          <w:sz w:val="24"/>
          <w:szCs w:val="24"/>
        </w:rPr>
      </w:pPr>
    </w:p>
    <w:p w14:paraId="4BEF8B54" w14:textId="44092250" w:rsidR="0009322E" w:rsidRPr="00B27425" w:rsidRDefault="0009322E" w:rsidP="00E02A8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27425">
        <w:rPr>
          <w:rFonts w:ascii="Century Gothic" w:hAnsi="Century Gothic"/>
          <w:b/>
          <w:bCs/>
          <w:sz w:val="28"/>
          <w:szCs w:val="28"/>
        </w:rPr>
        <w:t>Certifica:</w:t>
      </w:r>
    </w:p>
    <w:p w14:paraId="3FC10216" w14:textId="77777777" w:rsidR="0009322E" w:rsidRDefault="0009322E" w:rsidP="0009322E">
      <w:pPr>
        <w:jc w:val="both"/>
        <w:rPr>
          <w:rFonts w:ascii="Century Gothic" w:hAnsi="Century Gothic"/>
          <w:sz w:val="24"/>
          <w:szCs w:val="24"/>
        </w:rPr>
      </w:pPr>
    </w:p>
    <w:p w14:paraId="03C7A08D" w14:textId="3851C8E4" w:rsidR="00EB5C8C" w:rsidRDefault="00EB5C8C" w:rsidP="0009322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la compañía </w:t>
      </w:r>
      <w:r w:rsidRPr="00EB5C8C">
        <w:rPr>
          <w:rFonts w:ascii="Century Gothic" w:hAnsi="Century Gothic"/>
          <w:b/>
          <w:bCs/>
          <w:sz w:val="24"/>
          <w:szCs w:val="24"/>
        </w:rPr>
        <w:t xml:space="preserve">XXXXXXXX </w:t>
      </w:r>
      <w:r w:rsidRPr="00EB5C8C">
        <w:rPr>
          <w:rFonts w:ascii="Century Gothic" w:hAnsi="Century Gothic"/>
          <w:sz w:val="24"/>
          <w:szCs w:val="24"/>
        </w:rPr>
        <w:t xml:space="preserve">ha implementado un Sistema de Autocontrol, y Gestión de Riesgo Integral de </w:t>
      </w:r>
      <w:r w:rsidR="00E02A82">
        <w:rPr>
          <w:rFonts w:ascii="Century Gothic" w:hAnsi="Century Gothic"/>
          <w:sz w:val="24"/>
          <w:szCs w:val="24"/>
        </w:rPr>
        <w:t>L</w:t>
      </w:r>
      <w:r w:rsidRPr="00EB5C8C">
        <w:rPr>
          <w:rFonts w:ascii="Century Gothic" w:hAnsi="Century Gothic"/>
          <w:sz w:val="24"/>
          <w:szCs w:val="24"/>
        </w:rPr>
        <w:t xml:space="preserve">avado de </w:t>
      </w:r>
      <w:r w:rsidR="00E02A82">
        <w:rPr>
          <w:rFonts w:ascii="Century Gothic" w:hAnsi="Century Gothic"/>
          <w:sz w:val="24"/>
          <w:szCs w:val="24"/>
        </w:rPr>
        <w:t>A</w:t>
      </w:r>
      <w:r w:rsidRPr="00EB5C8C">
        <w:rPr>
          <w:rFonts w:ascii="Century Gothic" w:hAnsi="Century Gothic"/>
          <w:sz w:val="24"/>
          <w:szCs w:val="24"/>
        </w:rPr>
        <w:t xml:space="preserve">ctivos, </w:t>
      </w:r>
      <w:r w:rsidR="00E02A82">
        <w:rPr>
          <w:rFonts w:ascii="Century Gothic" w:hAnsi="Century Gothic"/>
          <w:sz w:val="24"/>
          <w:szCs w:val="24"/>
        </w:rPr>
        <w:t>F</w:t>
      </w:r>
      <w:r w:rsidRPr="00EB5C8C">
        <w:rPr>
          <w:rFonts w:ascii="Century Gothic" w:hAnsi="Century Gothic"/>
          <w:sz w:val="24"/>
          <w:szCs w:val="24"/>
        </w:rPr>
        <w:t xml:space="preserve">inanciación al </w:t>
      </w:r>
      <w:r w:rsidR="00E02A82">
        <w:rPr>
          <w:rFonts w:ascii="Century Gothic" w:hAnsi="Century Gothic"/>
          <w:sz w:val="24"/>
          <w:szCs w:val="24"/>
        </w:rPr>
        <w:t>T</w:t>
      </w:r>
      <w:r w:rsidRPr="00EB5C8C">
        <w:rPr>
          <w:rFonts w:ascii="Century Gothic" w:hAnsi="Century Gothic"/>
          <w:sz w:val="24"/>
          <w:szCs w:val="24"/>
        </w:rPr>
        <w:t xml:space="preserve">errorismo y </w:t>
      </w:r>
      <w:r w:rsidR="00E02A82">
        <w:rPr>
          <w:rFonts w:ascii="Century Gothic" w:hAnsi="Century Gothic"/>
          <w:sz w:val="24"/>
          <w:szCs w:val="24"/>
        </w:rPr>
        <w:t>F</w:t>
      </w:r>
      <w:r w:rsidRPr="00EB5C8C">
        <w:rPr>
          <w:rFonts w:ascii="Century Gothic" w:hAnsi="Century Gothic"/>
          <w:sz w:val="24"/>
          <w:szCs w:val="24"/>
        </w:rPr>
        <w:t xml:space="preserve">inanciamiento de la </w:t>
      </w:r>
      <w:r w:rsidR="00E02A82">
        <w:rPr>
          <w:rFonts w:ascii="Century Gothic" w:hAnsi="Century Gothic"/>
          <w:sz w:val="24"/>
          <w:szCs w:val="24"/>
        </w:rPr>
        <w:t>P</w:t>
      </w:r>
      <w:r w:rsidRPr="00EB5C8C">
        <w:rPr>
          <w:rFonts w:ascii="Century Gothic" w:hAnsi="Century Gothic"/>
          <w:sz w:val="24"/>
          <w:szCs w:val="24"/>
        </w:rPr>
        <w:t xml:space="preserve">roliferación de </w:t>
      </w:r>
      <w:r w:rsidR="00E02A82">
        <w:rPr>
          <w:rFonts w:ascii="Century Gothic" w:hAnsi="Century Gothic"/>
          <w:sz w:val="24"/>
          <w:szCs w:val="24"/>
        </w:rPr>
        <w:t>A</w:t>
      </w:r>
      <w:r w:rsidRPr="00EB5C8C">
        <w:rPr>
          <w:rFonts w:ascii="Century Gothic" w:hAnsi="Century Gothic"/>
          <w:sz w:val="24"/>
          <w:szCs w:val="24"/>
        </w:rPr>
        <w:t xml:space="preserve">rmas de </w:t>
      </w:r>
      <w:r w:rsidR="00E02A82">
        <w:rPr>
          <w:rFonts w:ascii="Century Gothic" w:hAnsi="Century Gothic"/>
          <w:sz w:val="24"/>
          <w:szCs w:val="24"/>
        </w:rPr>
        <w:br/>
        <w:t>D</w:t>
      </w:r>
      <w:r w:rsidRPr="00EB5C8C">
        <w:rPr>
          <w:rFonts w:ascii="Century Gothic" w:hAnsi="Century Gothic"/>
          <w:sz w:val="24"/>
          <w:szCs w:val="24"/>
        </w:rPr>
        <w:t>estrucción masiva (LA/FT/FPADM)</w:t>
      </w:r>
      <w:r w:rsidR="00BB2A7B">
        <w:rPr>
          <w:rFonts w:ascii="Century Gothic" w:hAnsi="Century Gothic"/>
          <w:sz w:val="24"/>
          <w:szCs w:val="24"/>
        </w:rPr>
        <w:t>,</w:t>
      </w:r>
      <w:r w:rsidR="00E02A82">
        <w:rPr>
          <w:rFonts w:ascii="Century Gothic" w:hAnsi="Century Gothic"/>
          <w:sz w:val="24"/>
          <w:szCs w:val="24"/>
        </w:rPr>
        <w:t xml:space="preserve"> para dar cumplimiento a la normatividad legal vigente, </w:t>
      </w:r>
      <w:r w:rsidR="00BB2A7B">
        <w:rPr>
          <w:rFonts w:ascii="Century Gothic" w:hAnsi="Century Gothic"/>
          <w:sz w:val="24"/>
          <w:szCs w:val="24"/>
        </w:rPr>
        <w:t xml:space="preserve"> incluyendo el Capítulo X de la Circular Básica Jurídica de la Superintendencia de Sociedades y sus modificaciones; y que</w:t>
      </w:r>
      <w:r w:rsidR="00E02A82">
        <w:rPr>
          <w:rFonts w:ascii="Century Gothic" w:hAnsi="Century Gothic"/>
          <w:sz w:val="24"/>
          <w:szCs w:val="24"/>
        </w:rPr>
        <w:t>,</w:t>
      </w:r>
      <w:r w:rsidR="00BB2A7B">
        <w:rPr>
          <w:rFonts w:ascii="Century Gothic" w:hAnsi="Century Gothic"/>
          <w:sz w:val="24"/>
          <w:szCs w:val="24"/>
        </w:rPr>
        <w:t xml:space="preserve"> bajo ese marco legal, ha adoptado los mecanismos e instrumentos de control orientados a su cumplimiento.</w:t>
      </w:r>
    </w:p>
    <w:p w14:paraId="7F13EB27" w14:textId="3A312071" w:rsidR="00BB2A7B" w:rsidRDefault="00BB2A7B" w:rsidP="0009322E">
      <w:pPr>
        <w:jc w:val="both"/>
        <w:rPr>
          <w:rFonts w:ascii="Century Gothic" w:hAnsi="Century Gothic"/>
          <w:sz w:val="24"/>
          <w:szCs w:val="24"/>
        </w:rPr>
      </w:pPr>
    </w:p>
    <w:p w14:paraId="09B670D6" w14:textId="6D03C0D2" w:rsidR="00BB2A7B" w:rsidRPr="00EB5C8C" w:rsidRDefault="00BB2A7B" w:rsidP="0009322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el Manual SAGRILAFT se ha tenido en cuenta la política, su alcance, los procedimientos para conocimiento de partes interesadas, los controles de verificación y monitoreo, que aplican para las operaciones, negocios y contratos que se realicen, orientados a la administración y mitigación d</w:t>
      </w:r>
      <w:r w:rsidR="00E02A82">
        <w:rPr>
          <w:rFonts w:ascii="Century Gothic" w:hAnsi="Century Gothic"/>
          <w:sz w:val="24"/>
          <w:szCs w:val="24"/>
        </w:rPr>
        <w:t xml:space="preserve">e </w:t>
      </w:r>
      <w:r>
        <w:rPr>
          <w:rFonts w:ascii="Century Gothic" w:hAnsi="Century Gothic"/>
          <w:sz w:val="24"/>
          <w:szCs w:val="24"/>
        </w:rPr>
        <w:t>l</w:t>
      </w:r>
      <w:r w:rsidR="00E02A82">
        <w:rPr>
          <w:rFonts w:ascii="Century Gothic" w:hAnsi="Century Gothic"/>
          <w:sz w:val="24"/>
          <w:szCs w:val="24"/>
        </w:rPr>
        <w:t xml:space="preserve">os riesgos en materia de lavado de activos, financiación del terrorismo y financiamiento de la proliferación de armas de destrucción masiva. </w:t>
      </w:r>
    </w:p>
    <w:p w14:paraId="48B8A49A" w14:textId="77777777" w:rsidR="00822596" w:rsidRDefault="00822596" w:rsidP="0009322E">
      <w:pPr>
        <w:jc w:val="both"/>
        <w:rPr>
          <w:rFonts w:ascii="Century Gothic" w:hAnsi="Century Gothic"/>
          <w:sz w:val="24"/>
          <w:szCs w:val="24"/>
        </w:rPr>
      </w:pPr>
    </w:p>
    <w:p w14:paraId="61AF12FD" w14:textId="77777777" w:rsidR="0009322E" w:rsidRPr="00B27425" w:rsidRDefault="0009322E" w:rsidP="0009322E">
      <w:pPr>
        <w:jc w:val="both"/>
        <w:rPr>
          <w:rFonts w:ascii="Century Gothic" w:hAnsi="Century Gothic"/>
          <w:sz w:val="24"/>
          <w:szCs w:val="24"/>
        </w:rPr>
      </w:pPr>
    </w:p>
    <w:p w14:paraId="1177B6DD" w14:textId="7681E2E2" w:rsidR="0009322E" w:rsidRDefault="0009322E" w:rsidP="0009322E">
      <w:pPr>
        <w:pStyle w:val="Sinespaciado"/>
        <w:rPr>
          <w:rFonts w:ascii="Century Gothic" w:hAnsi="Century Gothic"/>
          <w:sz w:val="24"/>
          <w:szCs w:val="24"/>
        </w:rPr>
      </w:pPr>
      <w:r w:rsidRPr="0009322E">
        <w:rPr>
          <w:rFonts w:ascii="Century Gothic" w:hAnsi="Century Gothic"/>
          <w:sz w:val="24"/>
          <w:szCs w:val="24"/>
        </w:rPr>
        <w:t xml:space="preserve">Atentamente,  </w:t>
      </w:r>
    </w:p>
    <w:p w14:paraId="6FE9E319" w14:textId="7ABA2A25" w:rsidR="0009322E" w:rsidRDefault="0009322E" w:rsidP="0009322E">
      <w:pPr>
        <w:pStyle w:val="Sinespaciado"/>
        <w:rPr>
          <w:rFonts w:ascii="Century Gothic" w:hAnsi="Century Gothic"/>
          <w:sz w:val="24"/>
          <w:szCs w:val="24"/>
        </w:rPr>
      </w:pPr>
    </w:p>
    <w:p w14:paraId="52EFB537" w14:textId="5107EED9" w:rsidR="0009322E" w:rsidRDefault="0009322E" w:rsidP="0009322E">
      <w:pPr>
        <w:pStyle w:val="Sinespaciado"/>
        <w:rPr>
          <w:rFonts w:ascii="Century Gothic" w:hAnsi="Century Gothic"/>
          <w:sz w:val="24"/>
          <w:szCs w:val="24"/>
        </w:rPr>
      </w:pPr>
    </w:p>
    <w:p w14:paraId="3862DBF1" w14:textId="77777777" w:rsidR="0009322E" w:rsidRPr="0009322E" w:rsidRDefault="0009322E" w:rsidP="0009322E">
      <w:pPr>
        <w:pStyle w:val="Sinespaciado"/>
        <w:rPr>
          <w:rFonts w:ascii="Century Gothic" w:hAnsi="Century Gothic"/>
          <w:sz w:val="24"/>
          <w:szCs w:val="24"/>
        </w:rPr>
      </w:pPr>
    </w:p>
    <w:p w14:paraId="38AEFEBF" w14:textId="77777777" w:rsidR="0009322E" w:rsidRPr="00B27425" w:rsidRDefault="0009322E" w:rsidP="0009322E">
      <w:pPr>
        <w:jc w:val="both"/>
        <w:rPr>
          <w:rFonts w:ascii="Century Gothic" w:hAnsi="Century Gothic"/>
          <w:sz w:val="24"/>
          <w:szCs w:val="24"/>
        </w:rPr>
      </w:pPr>
      <w:r w:rsidRPr="00B27425">
        <w:rPr>
          <w:rFonts w:ascii="Century Gothic" w:hAnsi="Century Gothic"/>
          <w:sz w:val="24"/>
          <w:szCs w:val="24"/>
        </w:rPr>
        <w:t>Nombre:</w:t>
      </w:r>
    </w:p>
    <w:p w14:paraId="7211EB9E" w14:textId="2427F792" w:rsidR="006D2E11" w:rsidRPr="00E02A82" w:rsidRDefault="0009322E" w:rsidP="00E02A82">
      <w:pPr>
        <w:jc w:val="both"/>
        <w:rPr>
          <w:rFonts w:ascii="Century Gothic" w:hAnsi="Century Gothic"/>
          <w:sz w:val="24"/>
          <w:szCs w:val="24"/>
        </w:rPr>
      </w:pPr>
      <w:r w:rsidRPr="00B27425">
        <w:rPr>
          <w:rFonts w:ascii="Century Gothic" w:hAnsi="Century Gothic"/>
          <w:sz w:val="24"/>
          <w:szCs w:val="24"/>
        </w:rPr>
        <w:t>Cargo:</w:t>
      </w:r>
    </w:p>
    <w:p w14:paraId="2E8D8E21" w14:textId="1ABFB0D2" w:rsidR="00894F90" w:rsidRPr="00F96CDD" w:rsidRDefault="006D2E11" w:rsidP="006D2E11">
      <w:pPr>
        <w:tabs>
          <w:tab w:val="left" w:pos="2820"/>
        </w:tabs>
        <w:rPr>
          <w:rFonts w:ascii="Century Gothic" w:hAnsi="Century Gothic" w:cs="Arial"/>
          <w:b/>
          <w:bCs/>
          <w:sz w:val="24"/>
          <w:szCs w:val="24"/>
          <w:lang w:val="es-MX"/>
        </w:rPr>
      </w:pPr>
      <w:r w:rsidRPr="00F96CDD">
        <w:rPr>
          <w:rFonts w:ascii="Century Gothic" w:hAnsi="Century Gothic" w:cs="Arial"/>
          <w:b/>
          <w:bCs/>
          <w:sz w:val="24"/>
          <w:szCs w:val="24"/>
          <w:lang w:val="es-MX"/>
        </w:rPr>
        <w:tab/>
      </w:r>
    </w:p>
    <w:sectPr w:rsidR="00894F90" w:rsidRPr="00F96C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5EBD" w14:textId="77777777" w:rsidR="0075657C" w:rsidRDefault="0075657C" w:rsidP="00954829">
      <w:pPr>
        <w:spacing w:after="0" w:line="240" w:lineRule="auto"/>
      </w:pPr>
      <w:r>
        <w:separator/>
      </w:r>
    </w:p>
  </w:endnote>
  <w:endnote w:type="continuationSeparator" w:id="0">
    <w:p w14:paraId="34D0CF59" w14:textId="77777777" w:rsidR="0075657C" w:rsidRDefault="0075657C" w:rsidP="0095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2AC0" w14:textId="77777777" w:rsidR="0075657C" w:rsidRDefault="0075657C" w:rsidP="00954829">
      <w:pPr>
        <w:spacing w:after="0" w:line="240" w:lineRule="auto"/>
      </w:pPr>
      <w:r>
        <w:separator/>
      </w:r>
    </w:p>
  </w:footnote>
  <w:footnote w:type="continuationSeparator" w:id="0">
    <w:p w14:paraId="293BEC1C" w14:textId="77777777" w:rsidR="0075657C" w:rsidRDefault="0075657C" w:rsidP="0095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C09B" w14:textId="1BD85E20" w:rsidR="00954829" w:rsidRPr="00954829" w:rsidRDefault="00954829">
    <w:pPr>
      <w:pStyle w:val="Encabezado"/>
      <w:rPr>
        <w:lang w:val="es-MX"/>
      </w:rPr>
    </w:pPr>
    <w:r>
      <w:rPr>
        <w:lang w:val="es-MX"/>
      </w:rPr>
      <w:t>LOGO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29"/>
    <w:rsid w:val="0009322E"/>
    <w:rsid w:val="000967CA"/>
    <w:rsid w:val="000F5467"/>
    <w:rsid w:val="000F6F56"/>
    <w:rsid w:val="001530FC"/>
    <w:rsid w:val="00197A53"/>
    <w:rsid w:val="00197CF0"/>
    <w:rsid w:val="001C0604"/>
    <w:rsid w:val="002B2392"/>
    <w:rsid w:val="00361AEF"/>
    <w:rsid w:val="003902D4"/>
    <w:rsid w:val="00461DF6"/>
    <w:rsid w:val="005A0E12"/>
    <w:rsid w:val="00656A91"/>
    <w:rsid w:val="006752B8"/>
    <w:rsid w:val="006B65F6"/>
    <w:rsid w:val="006D2E11"/>
    <w:rsid w:val="00734DF5"/>
    <w:rsid w:val="00744AFD"/>
    <w:rsid w:val="0075657C"/>
    <w:rsid w:val="00812D74"/>
    <w:rsid w:val="00822596"/>
    <w:rsid w:val="00844732"/>
    <w:rsid w:val="00877BAE"/>
    <w:rsid w:val="00894F90"/>
    <w:rsid w:val="008F33D6"/>
    <w:rsid w:val="00942E06"/>
    <w:rsid w:val="0094460F"/>
    <w:rsid w:val="00954829"/>
    <w:rsid w:val="00A94261"/>
    <w:rsid w:val="00B16C5C"/>
    <w:rsid w:val="00B675A6"/>
    <w:rsid w:val="00BB2A7B"/>
    <w:rsid w:val="00C13309"/>
    <w:rsid w:val="00CD36BC"/>
    <w:rsid w:val="00D66A0E"/>
    <w:rsid w:val="00E02A82"/>
    <w:rsid w:val="00EB5C8C"/>
    <w:rsid w:val="00EE462B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C422"/>
  <w15:chartTrackingRefBased/>
  <w15:docId w15:val="{60FBA082-175E-4EC6-8F2A-E3E57335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29"/>
  </w:style>
  <w:style w:type="paragraph" w:styleId="Piedepgina">
    <w:name w:val="footer"/>
    <w:basedOn w:val="Normal"/>
    <w:link w:val="PiedepginaCar"/>
    <w:uiPriority w:val="99"/>
    <w:unhideWhenUsed/>
    <w:rsid w:val="0095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29"/>
  </w:style>
  <w:style w:type="paragraph" w:customStyle="1" w:styleId="v1msonormal">
    <w:name w:val="v1msonormal"/>
    <w:basedOn w:val="Normal"/>
    <w:rsid w:val="0089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02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02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02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02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02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02D4"/>
    <w:rPr>
      <w:vertAlign w:val="superscript"/>
    </w:rPr>
  </w:style>
  <w:style w:type="paragraph" w:styleId="Sinespaciado">
    <w:name w:val="No Spacing"/>
    <w:uiPriority w:val="1"/>
    <w:qFormat/>
    <w:rsid w:val="00093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A141-AB1C-42D5-A23A-F6DE5254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Jiménez</dc:creator>
  <cp:keywords/>
  <dc:description/>
  <cp:lastModifiedBy>Yeimy Torres</cp:lastModifiedBy>
  <cp:revision>2</cp:revision>
  <dcterms:created xsi:type="dcterms:W3CDTF">2022-06-20T22:40:00Z</dcterms:created>
  <dcterms:modified xsi:type="dcterms:W3CDTF">2022-06-20T22:40:00Z</dcterms:modified>
</cp:coreProperties>
</file>